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77" text:style-name="Internet_20_link" text:visited-style-name="Visited_20_Internet_20_Link">
              <text:span text:style-name="ListLabel_20_28">
                <text:span text:style-name="T8">1 Vermeende verplichtingen van de gemeente Groningen ten opzichte van Groningen Airport Eelde NV (GL, 9-3-2023)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77"/>
        Vermeende verplichtingen van de gemeente Groningen ten opzichte van Groningen Airport Eelde NV (GL, 9-3-2023)
        <text:bookmark-end text:name="133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(GL, 9-3-2023)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29-3-2023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29-03-2023 14:16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Vermeende verplichtingen van de gemeente Groningen ten opzichte van Groningen Airport Eelde NV
              <text:span text:style-name="T3"/>
            </text:p>
            <text:p text:style-name="P7"/>
          </table:table-cell>
          <table:table-cell table:style-name="Table5.A2" office:value-type="string">
            <text:p text:style-name="P8">09-03-2023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391,25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ermeende-verplichtingen-van-de-gemeente-Groningen-ten-opzichte-van-Groningen-Airport-Eelde-N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ex. art 36 RvO van GroenLinks over vermeende verplichtingen gemeente Groningen t.o.v. Groningen Airport Eelde NV
              <text:span text:style-name="T3"/>
            </text:p>
            <text:p text:style-name="P7"/>
          </table:table-cell>
          <table:table-cell table:style-name="Table5.A2" office:value-type="string">
            <text:p text:style-name="P8">29-03-2023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van-GroenLinks-over-vermeende-verplichtingen-gemeente-Groningen-t-o-v-Groningen-Airport-Eelde-N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14" meta:character-count="794" meta:non-whitespace-character-count="7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