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09:59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973" text:style-name="Internet_20_link" text:visited-style-name="Visited_20_Internet_20_Link">
              <text:span text:style-name="ListLabel_20_28">
                <text:span text:style-name="T8">1 Vervolgvragen Meerhoven (CDA, VVD, D66, S&amp;amp;S, Stadspartij 100% voor Groningen, PvhN, PVV, 26-2-2024)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973"/>
        Vervolgvragen Meerhoven (CDA, VVD, D66, S&amp;amp;S, Stadspartij 100% voor Groningen, PvhN, PVV, 26-2-2024)
        <text:bookmark-end text:name="139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CDA, VVD, D66, S&amp;S, Stadspartij 100% voor Groningen, PvhN, PVV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26-2-2024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20-3-24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20-03-2024 12:17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Vervolgvragen Meerhoven (CDA VVD D66 SS Stadspartij 100% voor Groningen PvhN PVV, 26-2-2024)
              <text:span text:style-name="T3"/>
            </text:p>
            <text:p text:style-name="P7"/>
          </table:table-cell>
          <table:table-cell table:style-name="Table5.A2" office:value-type="string">
            <text:p text:style-name="P8">26-02-2024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22,09 KB</text:p>
          </table:table-cell>
          <table:table-cell table:style-name="Table5.A2" office:value-type="string">
            <text:p text:style-name="P33">
              <text:a xlink:type="simple" xlink:href="https://gemeenteraad.groningen.nl//Documenten/Vervolgvragen-Meerhoven-CDA-VVD-D66-SS-Stadspartij-100-voor-Groningen-PvhN-PVV-26-2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CDA, VVD, D66, S&amp;amp;S, Stadspartij 100%, PvhN en PVV over vervolgvragen realisatie Meerhoven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20-03-2024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172,22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CDA-VVD-D66-S-S-Stadspartij-100-PvhN-en-PVV-over-vervolgvragen-realisatie-Meerhov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2" meta:paragraph-count="40" meta:word-count="122" meta:character-count="845" meta:non-whitespace-character-count="7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1778061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1778061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