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15" text:style-name="Internet_20_link" text:visited-style-name="Visited_20_Internet_20_Link">
              <text:span text:style-name="ListLabel_20_28">
                <text:span text:style-name="T8">1 Volks- en voedseltuinen (CDA, 29-3-2023)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15"/>
        Volks- en voedseltuinen (CDA, 29-3-2023)
        <text:bookmark-end text:name="134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29-3-2023)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26-4-23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26-04-2023 13:37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vragen ex art. 36 RvO van het CDA over volks- en voedseltuinen
              <text:span text:style-name="T3"/>
            </text:p>
            <text:p text:style-name="P7"/>
          </table:table-cell>
          <table:table-cell table:style-name="Table5.A2" office:value-type="string">
            <text:p text:style-name="P8">26-04-2023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106,51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van-het-CDA-over-volks-en-voedseltui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Volks- en voedseltuinen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70,04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Volks-en-voedseltui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9" meta:character-count="528" meta:non-whitespace-character-count="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