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04:58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384" text:style-name="Internet_20_link" text:visited-style-name="Visited_20_Internet_20_Link">
              <text:span text:style-name="ListLabel_20_28">
                <text:span text:style-name="T8">1 Vragen CDA betreffende toiletvoorziening Ruskenveense Plas (II). 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384"/>
        Vragen CDA betreffende toiletvoorziening Ruskenveense Plas (II). (met antwoorden college)
        <text:bookmark-end text:name="738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CDA betreffende toiletvoorziening Ruskenveense Plas (II). 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68,28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CDA-betreffende-toiletvoorziening-Ruskenveense-Plas-II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518" meta:non-whitespace-character-count="4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1266950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1266950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