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06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de voorzieningen Kardingerplas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06"/>
      <w:r w:rsidRPr="00A448AC">
        <w:rPr>
          <w:rFonts w:ascii="Arial" w:hAnsi="Arial" w:cs="Arial"/>
          <w:b/>
          <w:bCs/>
          <w:color w:val="303F4C"/>
          <w:lang w:val="en-US"/>
        </w:rPr>
        <w:t>Vragen CDA over de voorzieningen Kardingerplas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de voorzieningen Kardingerplas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CDA-over-de-voorzieningen-Kardingerplas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