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33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gedragsregels zwembaden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33"/>
      <w:r w:rsidRPr="00A448AC">
        <w:rPr>
          <w:rFonts w:ascii="Arial" w:hAnsi="Arial" w:cs="Arial"/>
          <w:b/>
          <w:bCs/>
          <w:color w:val="303F4C"/>
          <w:lang w:val="en-US"/>
        </w:rPr>
        <w:t>Vragen CDA over gedragsregels zwembaden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gedragsregels zwembaden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DA-over-gedragsregels-zwembad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