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74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 inzake verblijfplaats illegale prostituees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74"/>
      <w:r w:rsidRPr="00A448AC">
        <w:rPr>
          <w:rFonts w:ascii="Arial" w:hAnsi="Arial" w:cs="Arial"/>
          <w:b/>
          <w:bCs/>
          <w:color w:val="303F4C"/>
          <w:lang w:val="en-US"/>
        </w:rPr>
        <w:t>Vragen ChristenUnie inzake verblijfplaats illegale prostituees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inzake verblijfplaats illegale prostituees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hristenUnie-inzake-verblijfplaats-illegale-prostituees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