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12" w:history="1">
        <w:r>
          <w:rPr>
            <w:rFonts w:ascii="Arial" w:hAnsi="Arial" w:eastAsia="Arial" w:cs="Arial"/>
            <w:color w:val="155CAA"/>
            <w:u w:val="single"/>
          </w:rPr>
          <w:t xml:space="preserve">1 Vragen ChristenUnie over Starters op de woningmarkt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12"/>
      <w:r w:rsidRPr="00A448AC">
        <w:rPr>
          <w:rFonts w:ascii="Arial" w:hAnsi="Arial" w:cs="Arial"/>
          <w:b/>
          <w:bCs/>
          <w:color w:val="303F4C"/>
          <w:lang w:val="en-US"/>
        </w:rPr>
        <w:t>Vragen ChristenUnie over Starters op de woningmarkt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ChristenUnie over Starters op de woningmarkt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ChristenUnie-over-Starters-op-de-woningmark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