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72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de Stadse Voedselbank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72"/>
      <w:r w:rsidRPr="00A448AC">
        <w:rPr>
          <w:rFonts w:ascii="Arial" w:hAnsi="Arial" w:cs="Arial"/>
          <w:b/>
          <w:bCs/>
          <w:color w:val="303F4C"/>
          <w:lang w:val="en-US"/>
        </w:rPr>
        <w:t>Vragen D66 over de Stadse Voedselbank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de Stadse Voedselbank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over-de-Stadse-Voedselbank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