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27" w:history="1">
        <w:r>
          <w:rPr>
            <w:rFonts w:ascii="Arial" w:hAnsi="Arial" w:eastAsia="Arial" w:cs="Arial"/>
            <w:color w:val="155CAA"/>
            <w:u w:val="single"/>
          </w:rPr>
          <w:t xml:space="preserve">1 Vragen D66 over het voorzitterschap NNO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27"/>
      <w:r w:rsidRPr="00A448AC">
        <w:rPr>
          <w:rFonts w:ascii="Arial" w:hAnsi="Arial" w:cs="Arial"/>
          <w:b/>
          <w:bCs/>
          <w:color w:val="303F4C"/>
          <w:lang w:val="en-US"/>
        </w:rPr>
        <w:t>Vragen D66 over het voorzitterschap NNO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het voorzitterschap NNO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D66-over-het-voorzitterschap-NNO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