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10:29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31" text:style-name="Internet_20_link" text:visited-style-name="Visited_20_Internet_20_Link">
              <text:span text:style-name="ListLabel_20_28">
                <text:span text:style-name="T8">1 Vragen GL m.b.t. aanleg bloemenlint tbv de bijenstand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31"/>
        Vragen GL m.b.t. aanleg bloemenlint tbv de bijenstand
        <text:bookmark-end text:name="523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GL m.b.t. aanleg bloemenlint tbv de bijenstand.pdf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83,37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GL-m-b-t-aanleg-bloemenlint-tbv-de-bijenst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GL m.b.t. aanleg bloemenlint tbv de bijenstand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182,92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GL-m-b-t-aanleg-bloemenlint-tbv-de-bijenstand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8" meta:character-count="509" meta:non-whitespace-character-count="4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759311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759311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