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0" text:style-name="Internet_20_link" text:visited-style-name="Visited_20_Internet_20_Link">
              <text:span text:style-name="ListLabel_20_28">
                <text:span text:style-name="T8">1 Vragen GPV over gebruik art. 19 WRO inzake bestemming panden Zuiderdiep voor sexinrichting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0"/>
        Vragen GPV over gebruik art. 19 WRO inzake bestemming panden Zuiderdiep voor sexinrichting (met antwoord)
        <text:bookmark-end text:name="104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GPV over gebruik art. 19 WRO inzake bestemming panden Zuiderdiep voor sexinrichting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PV-over-gebruik-art-19-WRO-inzake-bestemming-panden-Zuiderdiep-voor-sexinrichting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67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