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6" w:history="1">
        <w:r>
          <w:rPr>
            <w:rFonts w:ascii="Arial" w:hAnsi="Arial" w:eastAsia="Arial" w:cs="Arial"/>
            <w:color w:val="155CAA"/>
            <w:u w:val="single"/>
          </w:rPr>
          <w:t xml:space="preserve">1 Vragen GroenLinks over Werkprojectengroep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6"/>
      <w:r w:rsidRPr="00A448AC">
        <w:rPr>
          <w:rFonts w:ascii="Arial" w:hAnsi="Arial" w:cs="Arial"/>
          <w:b/>
          <w:bCs/>
          <w:color w:val="303F4C"/>
          <w:lang w:val="en-US"/>
        </w:rPr>
        <w:t>Vragen GroenLinks over Werkprojectengroep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 over Werkprojectengroep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GroenLinks-over-Werkprojectengroep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