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8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de Hunzezone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Hunzezone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Hunzezone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de-Hunzezon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