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20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restauratieproject BernoulliPLUS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20"/>
      <w:r w:rsidRPr="00A448AC">
        <w:rPr>
          <w:rFonts w:ascii="Arial" w:hAnsi="Arial" w:cs="Arial"/>
          <w:b/>
          <w:bCs/>
          <w:color w:val="303F4C"/>
          <w:lang w:val="en-US"/>
        </w:rPr>
        <w:t>Vragen GroenLinks over restauratieproject BernoulliPLUS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restauratieproject BernoulliPLUS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over-restauratieproject-BernoulliPLUS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