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56" w:history="1">
        <w:r>
          <w:rPr>
            <w:rFonts w:ascii="Arial" w:hAnsi="Arial" w:eastAsia="Arial" w:cs="Arial"/>
            <w:color w:val="155CAA"/>
            <w:u w:val="single"/>
          </w:rPr>
          <w:t xml:space="preserve">1 Vragen SP, GroenLinks en D66 over ombouwactie ID-banen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56"/>
      <w:r w:rsidRPr="00A448AC">
        <w:rPr>
          <w:rFonts w:ascii="Arial" w:hAnsi="Arial" w:cs="Arial"/>
          <w:b/>
          <w:bCs/>
          <w:color w:val="303F4C"/>
          <w:lang w:val="en-US"/>
        </w:rPr>
        <w:t>Vragen SP, GroenLinks en D66 over ombouwactie ID-banen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SP, GroenLinks en D66 over ombouwactie ID-banen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P-GroenLinks-en-D66-over-ombouwactie-ID-banen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