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95" w:history="1">
        <w:r>
          <w:rPr>
            <w:rFonts w:ascii="Arial" w:hAnsi="Arial" w:eastAsia="Arial" w:cs="Arial"/>
            <w:color w:val="155CAA"/>
            <w:u w:val="single"/>
          </w:rPr>
          <w:t xml:space="preserve">1 Vragen SP en VVD over meerdaagse sluiting gemeentelijke diensten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95"/>
      <w:r w:rsidRPr="00A448AC">
        <w:rPr>
          <w:rFonts w:ascii="Arial" w:hAnsi="Arial" w:cs="Arial"/>
          <w:b/>
          <w:bCs/>
          <w:color w:val="303F4C"/>
          <w:lang w:val="en-US"/>
        </w:rPr>
        <w:t>Vragen SP en VVD over meerdaagse sluiting gemeentelijke diensten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en VVD over meerdaagse sluiting gemeentelijke diensten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P-en-VVD-over-meerdaagse-sluiting-gemeentelijke-dienst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