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0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asbest in Vinkhuizen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0"/>
      <w:r w:rsidRPr="00A448AC">
        <w:rPr>
          <w:rFonts w:ascii="Arial" w:hAnsi="Arial" w:cs="Arial"/>
          <w:b/>
          <w:bCs/>
          <w:color w:val="303F4C"/>
          <w:lang w:val="en-US"/>
        </w:rPr>
        <w:t>Vragen SP over asbest in Vinkhuizen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asbest in Vinkhuizen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asbest-in-Vinkhuiz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