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42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bescherming karakter Kardingeheuvel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42"/>
      <w:r w:rsidRPr="00A448AC">
        <w:rPr>
          <w:rFonts w:ascii="Arial" w:hAnsi="Arial" w:cs="Arial"/>
          <w:b/>
          <w:bCs/>
          <w:color w:val="303F4C"/>
          <w:lang w:val="en-US"/>
        </w:rPr>
        <w:t>Vragen SP over bescherming karakter Kardingeheuvel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bescherming karakter Kardingeheuvel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bescherming-karakter-Kardingeheuvel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