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41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correspondentie met staatssecretaris inzake WVG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41"/>
      <w:r w:rsidRPr="00A448AC">
        <w:rPr>
          <w:rFonts w:ascii="Arial" w:hAnsi="Arial" w:cs="Arial"/>
          <w:b/>
          <w:bCs/>
          <w:color w:val="303F4C"/>
          <w:lang w:val="en-US"/>
        </w:rPr>
        <w:t>Vragen SP over correspondentie met staatssecretaris inzake WVG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correspondentie met staatssecretaris inzake WVG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correspondentie-met-staatssecretaris-inzake-WV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