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4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het beleid plaatsen GSM-masten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4"/>
      <w:r w:rsidRPr="00A448AC">
        <w:rPr>
          <w:rFonts w:ascii="Arial" w:hAnsi="Arial" w:cs="Arial"/>
          <w:b/>
          <w:bCs/>
          <w:color w:val="303F4C"/>
          <w:lang w:val="en-US"/>
        </w:rPr>
        <w:t>Vragen SP over het beleid plaatsen GSM-masten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het beleid plaatsen GSM-masten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het-beleid-plaatsen-GSM-masten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