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6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het opleggen maatregelen in het kader van de ABW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6"/>
      <w:r w:rsidRPr="00A448AC">
        <w:rPr>
          <w:rFonts w:ascii="Arial" w:hAnsi="Arial" w:cs="Arial"/>
          <w:b/>
          <w:bCs/>
          <w:color w:val="303F4C"/>
          <w:lang w:val="en-US"/>
        </w:rPr>
        <w:t>Vragen SP over het opleggen maatregelen in het kader van de ABW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opleggen maatregelen in het kader van de ABW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het-opleggen-maatregelen-in-het-kader-van-de-ABW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