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invoering functieloon voor WIW-ers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5"/>
      <w:r w:rsidRPr="00A448AC">
        <w:rPr>
          <w:rFonts w:ascii="Arial" w:hAnsi="Arial" w:cs="Arial"/>
          <w:b/>
          <w:bCs/>
          <w:color w:val="303F4C"/>
          <w:lang w:val="en-US"/>
        </w:rPr>
        <w:t>Vragen SP over invoering functieloon voor WIW-ers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invoering functieloon voor WIW-ers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invoering-functieloon-voor-WIW-ers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