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1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(on-)veiligheid op basisscholen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1"/>
      <w:r w:rsidRPr="00A448AC">
        <w:rPr>
          <w:rFonts w:ascii="Arial" w:hAnsi="Arial" w:cs="Arial"/>
          <w:b/>
          <w:bCs/>
          <w:color w:val="303F4C"/>
          <w:lang w:val="en-US"/>
        </w:rPr>
        <w:t>Vragen SP over (on-)veiligheid op basisscholen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(on-)veiligheid op basisscholen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on-veiligheid-op-basisscholen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