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67" text:style-name="Internet_20_link" text:visited-style-name="Visited_20_Internet_20_Link">
              <text:span text:style-name="ListLabel_20_28">
                <text:span text:style-name="T8">1 Vragen SP over verplicht werken in de oudejaarsnacht door stadswachten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67"/>
        Vragen SP over verplicht werken in de oudejaarsnacht door stadswachten (met antwoord)
        <text:bookmark-end text:name="104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01-01-1999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verplicht werken in de oudejaarsnacht door stadswachten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01-01-1999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verplicht-werken-in-de-oudejaarsnacht-door-stadswachten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07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