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8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werkwijze sociaal rechercheurs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8"/>
      <w:r w:rsidRPr="00A448AC">
        <w:rPr>
          <w:rFonts w:ascii="Arial" w:hAnsi="Arial" w:cs="Arial"/>
          <w:b/>
          <w:bCs/>
          <w:color w:val="303F4C"/>
          <w:lang w:val="en-US"/>
        </w:rPr>
        <w:t>Vragen SP over werkwijze sociaal rechercheurs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werkwijze sociaal rechercheurs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werkwijze-sociaal-rechercheurs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