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02" w:history="1">
        <w:r>
          <w:rPr>
            <w:rFonts w:ascii="Arial" w:hAnsi="Arial" w:eastAsia="Arial" w:cs="Arial"/>
            <w:color w:val="155CAA"/>
            <w:u w:val="single"/>
          </w:rPr>
          <w:t xml:space="preserve">1 Vragen Stadspartij over Intense Stad II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02"/>
      <w:r w:rsidRPr="00A448AC">
        <w:rPr>
          <w:rFonts w:ascii="Arial" w:hAnsi="Arial" w:cs="Arial"/>
          <w:b/>
          <w:bCs/>
          <w:color w:val="303F4C"/>
          <w:lang w:val="en-US"/>
        </w:rPr>
        <w:t>Vragen Stadspartij over Intense Stad II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over Intense Stad II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tadspartij-over-Intense-Stad-II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