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74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oriëntatiebezoek MOJO inzake evenementenlocaties.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74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oriëntatiebezoek MOJO inzake evenementenlocaties.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oriëntatiebezoek MOJO inzake evenementenlocaties.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tadspartij-over-orientatiebezoek-MOJO-inzake-evenementenlocaties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