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1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stagnerende woningbouw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1"/>
      <w:r w:rsidRPr="00A448AC">
        <w:rPr>
          <w:rFonts w:ascii="Arial" w:hAnsi="Arial" w:cs="Arial"/>
          <w:b/>
          <w:bCs/>
          <w:color w:val="303F4C"/>
          <w:lang w:val="en-US"/>
        </w:rPr>
        <w:t>Vragen VVD over stagnerende woningbouw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stagnerende woningbouw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stagnerende-woningbouw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