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95" text:style-name="Internet_20_link" text:visited-style-name="Visited_20_Internet_20_Link">
              <text:span text:style-name="ListLabel_20_28">
                <text:span text:style-name="T8">1 Vragen over waardevermeerderingsregeling en duurzaamheidsregelingen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95"/>
        Vragen over waardevermeerderingsregeling en duurzaamheidsregelingen
        <text:bookmark-end text:name="61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waardevermeerderingsregeling en duurzaamheidsregelingen.pdf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waardevermeerderingsregeling-en-duurzaamheidsreg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waardevermeerderingsregeling en duurzaamheidsregelingen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waardevermeerderingsregeling-en-duurzaamheidsregel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63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