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88" text:style-name="Internet_20_link" text:visited-style-name="Visited_20_Internet_20_Link">
              <text:span text:style-name="ListLabel_20_28">
                <text:span text:style-name="T8">1 Vragen terugbetalen ten onrechte opgelegde boetes Fraudewet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88"/>
        Vragen terugbetalen ten onrechte opgelegde boetes Fraudewet
        <text:bookmark-end text:name="51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terugbetalen ten onrechte opgelegde boetes Fraudewet.pdf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terugbetalen-ten-onrechte-opgelegde-boetes-Fraude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terugbetalen ten onrechte opgelegde boetes Fraudewet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terugbetalen-ten-onrechte-opgelegde-boetes-Fraudewe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33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