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25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GroenLinks, ChristenUnie  en PvdA betreffende stand van zaken rond o.b.s. De Driebond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25"/>
      <w:r w:rsidRPr="00A448AC">
        <w:rPr>
          <w:rFonts w:ascii="Arial" w:hAnsi="Arial" w:cs="Arial"/>
          <w:b/>
          <w:bCs/>
          <w:color w:val="303F4C"/>
          <w:lang w:val="en-US"/>
        </w:rPr>
        <w:t>Vragen van GroenLinks, ChristenUnie  en PvdA betreffende stand van zaken rond o.b.s. De Driebond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GroenLinks, ChristenUnie  en PvdA betreffende stand van zaken rond o.b.s. De Driebond.pdf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ChristenUnie-en-PvdA-betreffende-stand-van-zaken-rond-o-b-s-De-Driebo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