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6" w:history="1">
        <w:r>
          <w:rPr>
            <w:rFonts w:ascii="Arial" w:hAnsi="Arial" w:eastAsia="Arial" w:cs="Arial"/>
            <w:color w:val="155CAA"/>
            <w:u w:val="single"/>
          </w:rPr>
          <w:t xml:space="preserve">1 Vragen van SP over verbruik FSC-gekleurd papier.( 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6"/>
      <w:r w:rsidRPr="00A448AC">
        <w:rPr>
          <w:rFonts w:ascii="Arial" w:hAnsi="Arial" w:cs="Arial"/>
          <w:b/>
          <w:bCs/>
          <w:color w:val="303F4C"/>
          <w:lang w:val="en-US"/>
        </w:rPr>
        <w:t>Vragen van SP over verbruik FSC-gekleurd papier.( 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SP over verbruik FSC-gekleurd papier.( 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SP-over-verbruik-FSC-gekleurd-papier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