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10:56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673" text:style-name="Internet_20_link" text:visited-style-name="Visited_20_Internet_20_Link">
              <text:span text:style-name="ListLabel_20_28">
                <text:span text:style-name="T8">1 Woon-werkruimte voor kunstenaars (SP, 9-11-2021)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673"/>
        Woon-werkruimte voor kunstenaars (SP, 9-11-2021)
        <text:bookmark-end text:name="126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SP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9-11-2021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1-12-2021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01-12-2021 09:56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Woon-werkruimte voor kunstenaars (SP, 9-11-2021)
              <text:span text:style-name="T3"/>
            </text:p>
            <text:p text:style-name="P7"/>
          </table:table-cell>
          <table:table-cell table:style-name="Table5.A2" office:value-type="string">
            <text:p text:style-name="P8">09-11-2021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137,39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Woon-werkruimte-voor-kunstenaars-SP-9-11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38 RvO SP over woon-werkruimte voor kunstenaars
              <text:span text:style-name="T3"/>
            </text:p>
            <text:p text:style-name="P7"/>
          </table:table-cell>
          <table:table-cell table:style-name="Table5.A2" office:value-type="string">
            <text:p text:style-name="P8">01-12-2021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201,58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8-RvO-SP-over-woon-werkruimte-voor-kunstenaar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1" meta:character-count="582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