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20:01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346" text:style-name="Internet_20_link" text:visited-style-name="Visited_20_Internet_20_Link">
              <text:span text:style-name="ListLabel_20_28">
                <text:span text:style-name="T8">1 Woonzorgvisie (GL, SP, PvdA, CDA, 100%, CU, D66, 26-3-2021)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346"/>
        Woonzorgvisie (GL, SP, PvdA, CDA, 100%, CU, D66, 26-3-2021)
        <text:bookmark-end text:name="123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21-04-2021 12:39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Woonzorgvisie (GL, SP, PvdA, CDA, 100%, CU, D66)
              <text:span text:style-name="T3"/>
            </text:p>
            <text:p text:style-name="P7"/>
          </table:table-cell>
          <table:table-cell table:style-name="Table4.A2" office:value-type="string">
            <text:p text:style-name="P8">26-03-2021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620,33 KB</text:p>
          </table:table-cell>
          <table:table-cell table:style-name="Table4.A2" office:value-type="string">
            <text:p text:style-name="P33">
              <text:a xlink:type="simple" xlink:href="https://gemeenteraad.groningen.nl//Documenten/Schriftelijke-vraag/Woonzorgvisie-GL-SP-PvdA-CDA-100-CU-D6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GL, PvdA, SP, CU, D66, 100%, CDA ex art 38 RvO over woonzorgvisie
              <text:span text:style-name="T3"/>
            </text:p>
            <text:p text:style-name="P7"/>
          </table:table-cell>
          <table:table-cell table:style-name="Table4.A2" office:value-type="string">
            <text:p text:style-name="P8">21-04-2021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201,06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Beantwoording-vragen-GL-PvdA-SP-CU-D66-100-CDA-ex-art-38-RvO-over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6" meta:character-count="531" meta:non-whitespace-character-count="4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