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18" text:style-name="Internet_20_link" text:visited-style-name="Visited_20_Internet_20_Link">
              <text:span text:style-name="ListLabel_20_28">
                <text:span text:style-name="T8">1 Wunderline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8"/>
        Wunderline
        <text:bookmark-end text:name="111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Wunderline.pdf
              <text:span text:style-name="T3"/>
            </text:p>
            <text:p text:style-name="P7"/>
          </table:table-cell>
          <table:table-cell table:style-name="Table4.A2" office:value-type="string">
            <text:p text:style-name="P8">01-02-2019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underl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PVV ex art. 38 RvO n.a.v. artikel in de Weser Kurier (Wunderline).pdf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n-a-v-artikel-in-de-Weser-Kurier-Wunderli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02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