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62" w:history="1">
        <w:r>
          <w:rPr>
            <w:rFonts w:ascii="Arial" w:hAnsi="Arial" w:eastAsia="Arial" w:cs="Arial"/>
            <w:color w:val="155CAA"/>
            <w:u w:val="single"/>
          </w:rPr>
          <w:t xml:space="preserve">1 bijlage bij vragen nr. 2  2011 versteende tuinen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62"/>
      <w:r w:rsidRPr="00A448AC">
        <w:rPr>
          <w:rFonts w:ascii="Arial" w:hAnsi="Arial" w:cs="Arial"/>
          <w:b/>
          <w:bCs/>
          <w:color w:val="303F4C"/>
          <w:lang w:val="en-US"/>
        </w:rPr>
        <w:t>bijlage bij vragen nr. 2  2011 versteende tuinen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vragen nr. 2  2011 versteende tuinen.pdf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bijlage-bij-vragen-nr-2-2011-versteende-tui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