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05" w:history="1">
        <w:r>
          <w:rPr>
            <w:rFonts w:ascii="Arial" w:hAnsi="Arial" w:eastAsia="Arial" w:cs="Arial"/>
            <w:color w:val="155CAA"/>
            <w:u w:val="single"/>
          </w:rPr>
          <w:t xml:space="preserve">1 corona vaccinatie - V-day (30-12-2020, D66) -
* Mondeling beantwoord in Vragenuur 6-1-2021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05"/>
      <w:r w:rsidRPr="00A448AC">
        <w:rPr>
          <w:rFonts w:ascii="Arial" w:hAnsi="Arial" w:cs="Arial"/>
          <w:b/>
          <w:bCs/>
          <w:color w:val="303F4C"/>
          <w:lang w:val="en-US"/>
        </w:rPr>
        <w:t>corona vaccinatie - V-day (30-12-2020, D66) -
* Mondeling beantwoord in Vragenuur 6-1-2021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corona vaccinatie - V-day (30-12-2020,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2021-01-06 15.00 uur verslag Politieke woensdag - Vragenuur en PvE Inrichtingsplan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corona-vaccinatie-V-day-30-12-2020-D66.pdf" TargetMode="External" /><Relationship Id="rId25" Type="http://schemas.openxmlformats.org/officeDocument/2006/relationships/hyperlink" Target="https://gemeenteraad.groningen.nl//Documenten/Verslag-Politieke-Woensdag/2021-01-06-15-00-uur-verslag-Politieke-woensda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