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73" text:style-name="Internet_20_link" text:visited-style-name="Visited_20_Internet_20_Link">
              <text:span text:style-name="ListLabel_20_28">
                <text:span text:style-name="T8">1 de inzet van technologische hulpmiddelen in de ouderengemeenschap (PvhN, 31-5-23)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73"/>
        de inzet van technologische hulpmiddelen in de ouderengemeenschap (PvhN, 31-5-23)
        <text:bookmark-end text:name="135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31-5-23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21-06-2023 13:05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inzet van technologische hulpmiddelen in de ouderengemeenschap (PvhN 31-5-23)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de-inzet-van-technologische-hulpmiddelen-in-de-ouderengemeenschap-PvhN-31-5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PvhN over de inzet van technologische hulpmiddelen in de ouderengemeenschap
              <text:span text:style-name="T3"/>
            </text:p>
            <text:p text:style-name="P7"/>
          </table:table-cell>
          <table:table-cell table:style-name="Table5.A2" office:value-type="string">
            <text:p text:style-name="P8">21-06-2023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hN-over-de-inzet-van-technologische-hulpmiddelen-in-de-ouderengemeen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1" meta:character-count="713" meta:non-whitespace-character-count="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