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45" text:style-name="Internet_20_link" text:visited-style-name="Visited_20_Internet_20_Link">
              <text:span text:style-name="ListLabel_20_28">
                <text:span text:style-name="T8">1 een inclusief Sinterklaasfeest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45"/>
        een inclusief Sinterklaasfeest
        <text:bookmark-end text:name="111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Een inclusief Sinterklaasfeest.pdf
              <text:span text:style-name="T3"/>
            </text:p>
            <text:p text:style-name="P7"/>
          </table:table-cell>
          <table:table-cell table:style-name="Table4.A2" office:value-type="string">
            <text:p text:style-name="P8">26-03-2019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85,18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Een-inclusief-Sinterklaasfee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PvdD ex art 38 RvO om te komen tot een inclusief Sinterklaasfeest.pdf
              <text:span text:style-name="T3"/>
            </text:p>
            <text:p text:style-name="P7"/>
          </table:table-cell>
          <table:table-cell table:style-name="Table4.A2" office:value-type="string">
            <text:p text:style-name="P8">26-03-2019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93,11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PvdD-ex-art-38-RvO-om-te-komen-tot-een-inclusief-Sinterklaasfee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8" meta:character-count="461" meta:non-whitespace-character-count="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