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141" text:style-name="Internet_20_link" text:visited-style-name="Visited_20_Internet_20_Link">
              <text:span text:style-name="ListLabel_20_28">
                <text:span text:style-name="T8">1 problemen en misstanden Woldringlocatie II (SP, 16-11-2020)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41"/>
        problemen en misstanden Woldringlocatie II (SP, 16-11-2020)
        <text:bookmark-end text:name="121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16-11-2020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13-1-2021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13-01-2021 11:13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problemen en misstanden Woldringlocatie II (SP, 16-11-2020)
              <text:span text:style-name="T3"/>
            </text:p>
            <text:p text:style-name="P7"/>
          </table:table-cell>
          <table:table-cell table:style-name="Table5.A2" office:value-type="string">
            <text:p text:style-name="P8">17-11-2020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109,61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problemen-en-misstanden-Woldringlocatie-II-SP-16-11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SP ex art 38 RVO Woldringlocatie II
              <text:span text:style-name="T3"/>
            </text:p>
            <text:p text:style-name="P7"/>
          </table:table-cell>
          <table:table-cell table:style-name="Table5.A2" office:value-type="string">
            <text:p text:style-name="P8">13-01-2021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131,08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SP-ex-art-38-RVO-Woldringlocatie-I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5" meta:character-count="596" meta:non-whitespace-character-count="5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