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11" text:style-name="Internet_20_link" text:visited-style-name="Visited_20_Internet_20_Link">
              <text:span text:style-name="ListLabel_20_28">
                <text:span text:style-name="T8">1 problemen onderaannemerschap het GON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11"/>
        problemen onderaannemerschap het GON
        <text:bookmark-end text:name="112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Problemen onderaannemerschap het GON.pdf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1.008,52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Problemen-onderaannemerschap-het-G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100% Groningen ex art 38 RvO over problemen onderaannemerschap het GON.pdf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100-Groningen-ex-art-38-RvO-over-problemen-onderaannemerschap-het-G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88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