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3" text:style-name="Internet_20_link" text:visited-style-name="Visited_20_Internet_20_Link">
              <text:span text:style-name="ListLabel_20_28">
                <text:span text:style-name="T8">1 situatie Damsterplein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3"/>
        situatie Damsterplein
        <text:bookmark-end text:name="1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Situatie Damsterplein.pdf
              <text:span text:style-name="T3"/>
            </text:p>
            <text:p text:style-name="P7"/>
          </table:table-cell>
          <table:table-cell table:style-name="Table4.A2" office:value-type="string">
            <text:p text:style-name="P8">22-03-2017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ituatie-Damster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100% Groningen inzake situatie Damsterplein.pdf
              <text:span text:style-name="T3"/>
            </text:p>
            <text:p text:style-name="P7"/>
          </table:table-cell>
          <table:table-cell table:style-name="Table4.A2" office:value-type="string">
            <text:p text:style-name="P8">22-03-2017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100-Groningen-inzake-situatie-Damster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0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