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22" text:style-name="Internet_20_link" text:visited-style-name="Visited_20_Internet_20_Link">
              <text:span text:style-name="ListLabel_20_28">
                <text:span text:style-name="T8">1 sluiting dagopvang Senang Bersama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22"/>
        sluiting dagopvang Senang Bersama
        <text:bookmark-end text:name="111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Sluiting dagopvang Senang Bersama.pdf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luiting-dagopvang-Senang-Bersa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PVV ex art 38 RvO over sluiting dagopvang dagbesteding Senang Bersama.pdf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over-sluiting-dagopvang-dagbesteding-Senang-Bersa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74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