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03" w:history="1">
        <w:r>
          <w:rPr>
            <w:rFonts w:ascii="Arial" w:hAnsi="Arial" w:eastAsia="Arial" w:cs="Arial"/>
            <w:color w:val="155CAA"/>
            <w:u w:val="single"/>
          </w:rPr>
          <w:t xml:space="preserve">1 sociaal steun pakket cultuur (PVV, 8-3-2021)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03"/>
      <w:r w:rsidRPr="00A448AC">
        <w:rPr>
          <w:rFonts w:ascii="Arial" w:hAnsi="Arial" w:cs="Arial"/>
          <w:b/>
          <w:bCs/>
          <w:color w:val="303F4C"/>
          <w:lang w:val="en-US"/>
        </w:rPr>
        <w:t>sociaal steun pakket cultuur (PVV, 8-3-2021)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sociaal steun pakket cultuur (PVV, 8-3-2021)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24-03-2021 verslag Politieke woensdag 15.30 uur Sociaal steunpakket cultuur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ociaal-steun-pakket-cultuur-PVV-8-3-2021.pdf" TargetMode="External" /><Relationship Id="rId25" Type="http://schemas.openxmlformats.org/officeDocument/2006/relationships/hyperlink" Target="https://gemeenteraad.groningen.nl//Documenten/Verslag-Politieke-Woensdag/24-03-2021-verslag-Politieke-woensdag-15-30-uur-Sociaal-steunpakket-cult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