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6" text:style-name="Internet_20_link" text:visited-style-name="Visited_20_Internet_20_Link">
              <text:span text:style-name="ListLabel_20_28">
                <text:span text:style-name="T8">1 straatverlichting Bloemenbuurt in de Oosterparkwijk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6"/>
        straatverlichting Bloemenbuurt in de Oosterparkwijk
        <text:bookmark-end text:name="13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Straatverlichting Bloemenbuurt in de Oosterparkwijk.pdf
              <text:span text:style-name="T3"/>
            </text:p>
            <text:p text:style-name="P7"/>
          </table:table-cell>
          <table:table-cell table:style-name="Table4.A2" office:value-type="string">
            <text:p text:style-name="P8">27-11-2018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123,23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traatverlichting-Bloemenbuurt-in-de-Oosterparkw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SP ex art 41 RvOover niet werkende straatverlichting Bloemenbuurt in de Oosterparkwijk.pdf
              <text:span text:style-name="T3"/>
            </text:p>
            <text:p text:style-name="P7"/>
          </table:table-cell>
          <table:table-cell table:style-name="Table4.A2" office:value-type="string">
            <text:p text:style-name="P8">27-11-2018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SP-ex-art-41-RvOover-niet-werkende-straatverlichting-Bloemenbuurt-in-de-Oosterparkw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547" meta:non-whitespace-character-count="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