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4" text:style-name="Internet_20_link" text:visited-style-name="Visited_20_Internet_20_Link">
              <text:span text:style-name="ListLabel_20_28">
                <text:span text:style-name="T8">1 studentenflats Kornoeljestraat &amp;amp; Planetenlaan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4"/>
        studentenflats Kornoeljestraat &amp;amp; Planetenlaan
        <text:bookmark-end text:name="12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Studentenflats Kornoeljestraat &amp;amp; Planetenlaan.pdf
              <text:span text:style-name="T3"/>
            </text:p>
            <text:p text:style-name="P7"/>
          </table:table-cell>
          <table:table-cell table:style-name="Table4.A2" office:value-type="string">
            <text:p text:style-name="P8">03-05-2018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udentenflats-Kornoeljestraat-Planeten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ex. art. 41 RvO 
              <text:s/>
              leefsituatie (internationale) studentenflats en omwonenden Kornoeljestraat en Planetenlaan.pdf
              <text:span text:style-name="T3"/>
            </text:p>
            <text:p text:style-name="P7"/>
          </table:table-cell>
          <table:table-cell table:style-name="Table4.A2" office:value-type="string">
            <text:p text:style-name="P8">03-05-2018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schriftelijke-vragen-ex-art-41-RvO-leefsituatie-internationale-studentenflats-en-omwonenden-Kornoeljestraat-en-Planeten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73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