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4" text:style-name="Internet_20_link" text:visited-style-name="Visited_20_Internet_20_Link">
              <text:span text:style-name="ListLabel_20_28">
                <text:span text:style-name="T8">1 uitspraak CRvB participatiewet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4"/>
        uitspraak CRvB participatiewet
        <text:bookmark-end text:name="1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uitspraak CRvB participatiewet.pdf
              <text:span text:style-name="T3"/>
            </text:p>
            <text:p text:style-name="P7"/>
          </table:table-cell>
          <table:table-cell table:style-name="Table4.A2" office:value-type="string">
            <text:p text:style-name="P8">02-02-2017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uitspraak-CRvB-participatie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inzake mogelijk ten onrechte afgewezen en gekorte bijstandsuitkeringen.pdf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02-02-2017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inzake-mogelijk-ten-onrechte-afgewezen-en-gekorte-bijstandsuitker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86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