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83" text:style-name="Internet_20_link" text:visited-style-name="Visited_20_Internet_20_Link">
              <text:span text:style-name="ListLabel_20_28">
                <text:span text:style-name="T8">1 vermelden van uitkeringsbedragen in bruto en armoedeval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83"/>
        vermelden van uitkeringsbedragen in bruto en armoedeval
        <text:bookmark-end text:name="111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bij beantwoording inkomstenverrekening bij inkomsten uit werk.pdf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ij-beantwoording-inkomstenverrekening-bij-inkomsten-uit-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Vermelden van uitkeringsbedragen in bruto en armoedeval.pdf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melden-van-uitkeringsbedragen-in-bruto-en-armoede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vragen 100%Groningen ex art 38 RvO over het vermelden van uitkeringsbedragen in bruto en armoedeval.pdf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100-Groningen-ex-art-38-RvO-over-het-vermelden-van-uitkeringsbedragen-in-bruto-en-armoede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6" meta:character-count="669" meta:non-whitespace-character-count="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