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23:54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258" text:style-name="Internet_20_link" text:visited-style-name="Visited_20_Internet_20_Link">
              <text:span text:style-name="ListLabel_20_28">
                <text:span text:style-name="T8">1 voorgenomen nieuwbouw moskee Selwerd (PVV, 4-2-2021)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58"/>
        voorgenomen nieuwbouw moskee Selwerd (PVV, 4-2-2021)
        <text:bookmark-end text:name="122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4-2-2021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3-3-2021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03-03-2021 13:28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voorgenomen nieuwbouw moskee Selwerd (PVV, 4-2-2021)
              <text:span text:style-name="T3"/>
            </text:p>
            <text:p text:style-name="P7"/>
          </table:table-cell>
          <table:table-cell table:style-name="Table5.A2" office:value-type="string">
            <text:p text:style-name="P8">05-02-2021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41,14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voorgenomen-nieuwbouw-moskee-Selwerd-PVV-4-2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PVV ex art 38 RvO over voorgenomen nieuwbouw moskee Selwerd
              <text:span text:style-name="T3"/>
            </text:p>
            <text:p text:style-name="P7"/>
          </table:table-cell>
          <table:table-cell table:style-name="Table5.A2" office:value-type="string">
            <text:p text:style-name="P8">03-03-2021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71,07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PVV-ex-art-38-RvO-over-voorgenomen-nieuwbouw-moskee-Selw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5" meta:character-count="595" meta:non-whitespace-character-count="5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